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1D" w:rsidRDefault="00FD7D1D"/>
    <w:p w:rsidR="00FD7D1D" w:rsidRDefault="007E5DE2">
      <w:pPr>
        <w:jc w:val="right"/>
        <w:rPr>
          <w:sz w:val="22"/>
        </w:rPr>
      </w:pPr>
      <w:r>
        <w:rPr>
          <w:sz w:val="22"/>
        </w:rPr>
        <w:t>Rybnik, dnia 30</w:t>
      </w:r>
      <w:r w:rsidR="00600DB0">
        <w:rPr>
          <w:sz w:val="22"/>
        </w:rPr>
        <w:t xml:space="preserve">  września 2015 r.</w:t>
      </w:r>
    </w:p>
    <w:p w:rsidR="00FD7D1D" w:rsidRDefault="00600DB0">
      <w:pPr>
        <w:rPr>
          <w:sz w:val="22"/>
        </w:rPr>
      </w:pPr>
      <w:r>
        <w:rPr>
          <w:sz w:val="22"/>
        </w:rPr>
        <w:t xml:space="preserve"> 340000/</w:t>
      </w:r>
      <w:r w:rsidR="007E5DE2">
        <w:rPr>
          <w:sz w:val="22"/>
        </w:rPr>
        <w:t>0620/82</w:t>
      </w:r>
      <w:r>
        <w:rPr>
          <w:sz w:val="22"/>
        </w:rPr>
        <w:t xml:space="preserve"> /2015-ORG</w:t>
      </w:r>
    </w:p>
    <w:p w:rsidR="00FD7D1D" w:rsidRDefault="00FD7D1D">
      <w:pPr>
        <w:rPr>
          <w:sz w:val="22"/>
        </w:rPr>
      </w:pPr>
    </w:p>
    <w:p w:rsidR="007E5DE2" w:rsidRDefault="007E5DE2">
      <w:pPr>
        <w:rPr>
          <w:sz w:val="22"/>
        </w:rPr>
      </w:pPr>
    </w:p>
    <w:p w:rsidR="007E5DE2" w:rsidRDefault="007E5DE2" w:rsidP="007E5DE2">
      <w:pPr>
        <w:spacing w:line="360" w:lineRule="auto"/>
        <w:rPr>
          <w:rFonts w:eastAsiaTheme="minorHAnsi"/>
          <w:b/>
          <w:color w:val="auto"/>
          <w:szCs w:val="24"/>
          <w:lang w:eastAsia="en-US"/>
        </w:rPr>
      </w:pPr>
    </w:p>
    <w:p w:rsidR="007E5DE2" w:rsidRDefault="007E5DE2" w:rsidP="007E5DE2">
      <w:pPr>
        <w:spacing w:line="360" w:lineRule="auto"/>
        <w:rPr>
          <w:rFonts w:eastAsiaTheme="minorHAnsi"/>
          <w:b/>
          <w:color w:val="auto"/>
          <w:szCs w:val="24"/>
          <w:lang w:eastAsia="en-US"/>
        </w:rPr>
      </w:pPr>
    </w:p>
    <w:p w:rsidR="007E5DE2" w:rsidRPr="007E5DE2" w:rsidRDefault="007E5DE2" w:rsidP="007E5DE2">
      <w:pPr>
        <w:spacing w:line="360" w:lineRule="auto"/>
        <w:rPr>
          <w:rFonts w:eastAsiaTheme="minorHAnsi"/>
          <w:b/>
          <w:color w:val="auto"/>
          <w:szCs w:val="24"/>
          <w:lang w:eastAsia="en-US"/>
        </w:rPr>
      </w:pPr>
      <w:r w:rsidRPr="007E5DE2">
        <w:rPr>
          <w:rFonts w:eastAsiaTheme="minorHAnsi"/>
          <w:b/>
          <w:color w:val="auto"/>
          <w:szCs w:val="24"/>
          <w:lang w:eastAsia="en-US"/>
        </w:rPr>
        <w:t>Ważne informacje dla twojej przyszłości</w:t>
      </w:r>
    </w:p>
    <w:p w:rsidR="007E5DE2" w:rsidRDefault="007E5DE2" w:rsidP="007E5DE2">
      <w:pPr>
        <w:spacing w:line="360" w:lineRule="auto"/>
        <w:jc w:val="both"/>
        <w:rPr>
          <w:rFonts w:eastAsiaTheme="minorHAnsi"/>
          <w:b/>
          <w:color w:val="auto"/>
          <w:szCs w:val="24"/>
          <w:lang w:eastAsia="en-US"/>
        </w:rPr>
      </w:pPr>
    </w:p>
    <w:p w:rsidR="007E5DE2" w:rsidRPr="007E5DE2" w:rsidRDefault="007E5DE2" w:rsidP="007E5DE2">
      <w:pPr>
        <w:spacing w:line="360" w:lineRule="auto"/>
        <w:jc w:val="both"/>
        <w:rPr>
          <w:b/>
          <w:color w:val="auto"/>
          <w:szCs w:val="24"/>
        </w:rPr>
      </w:pPr>
      <w:r w:rsidRPr="007E5DE2">
        <w:rPr>
          <w:rFonts w:eastAsiaTheme="minorHAnsi"/>
          <w:b/>
          <w:color w:val="auto"/>
          <w:szCs w:val="24"/>
          <w:lang w:eastAsia="en-US"/>
        </w:rPr>
        <w:t xml:space="preserve">Po raz kolejny w październiku organizowana jest ogólnopolska akcja informacyjna Dni Ubezpieczonego. </w:t>
      </w:r>
      <w:r w:rsidRPr="007E5DE2">
        <w:rPr>
          <w:b/>
          <w:color w:val="auto"/>
          <w:szCs w:val="24"/>
        </w:rPr>
        <w:t xml:space="preserve">W tym roku odbywać się będzie w dniach od 7 do 9 października. Tematem przewodnim jest „Informacja o stanie konta ubezpieczonego w ZUS”, czyli miejsca, do którego wpływają nasze składki, gdzie są co roku waloryzowane i z którego wypłacana będzie nasza emerytura.  </w:t>
      </w:r>
    </w:p>
    <w:p w:rsidR="007E5DE2" w:rsidRPr="007E5DE2" w:rsidRDefault="007E5DE2" w:rsidP="007E5DE2">
      <w:pPr>
        <w:spacing w:line="360" w:lineRule="auto"/>
        <w:jc w:val="both"/>
        <w:rPr>
          <w:color w:val="auto"/>
          <w:szCs w:val="24"/>
        </w:rPr>
      </w:pPr>
      <w:r w:rsidRPr="007E5DE2">
        <w:rPr>
          <w:color w:val="auto"/>
          <w:szCs w:val="24"/>
        </w:rPr>
        <w:t>Zapraszamy do ZUS wszystkich zainteresowanych m.in. swoją przyszłą emeryturą, wpływającymi składkami na ubezpieczenia społeczne oraz zasadami oskładkowania działalności gospodarczej. Podczas tegorocznej akcji klienci będą mieli również okazję sprawdzić, czy pracodawca odprowadza we właściwej wysokości składki na ubezpieczenie społeczne a także jaki jest stan subkonta w ZUS. Do dyspozycji naszych ubezpieczonych przygotowane zostały stosowne publikacje i materiały informacyjne: ulotki i poradniki. Podczas wizyty w Zakładzie Ubezpieczeń Społecznych będzie także możliwość założenia profilu na Platformie Usług Elektronicznych (PUE).</w:t>
      </w:r>
    </w:p>
    <w:p w:rsidR="007E5DE2" w:rsidRDefault="007E5DE2" w:rsidP="007E5DE2">
      <w:pPr>
        <w:spacing w:line="360" w:lineRule="auto"/>
        <w:rPr>
          <w:color w:val="auto"/>
          <w:szCs w:val="24"/>
        </w:rPr>
      </w:pPr>
      <w:r w:rsidRPr="007E5DE2">
        <w:rPr>
          <w:szCs w:val="24"/>
        </w:rPr>
        <w:t>Obecnie z usług Zakładu Ubezpieczeń Społecznych korzysta około 24 milionów osób, z których aż 14 milionów to ubezpieczeni. Choć to najliczniejsza grupa klientów, to</w:t>
      </w:r>
      <w:r w:rsidR="00B64C80">
        <w:rPr>
          <w:szCs w:val="24"/>
        </w:rPr>
        <w:t xml:space="preserve"> jednak</w:t>
      </w:r>
      <w:r w:rsidRPr="007E5DE2">
        <w:rPr>
          <w:szCs w:val="24"/>
        </w:rPr>
        <w:t xml:space="preserve"> mająca najmniejszy kontakt z naszą instytucją i wykazująca najmniejsze zainteresowanie przepisami z zakresu ubezpieczeń społecznych. Brak wiedzy może skutkować zaniedbaniami, które po latach mogą mieć wpływ np. na wysokość naszej emerytury. Pracujesz? Jesteś już emerytem? A może prowadzisz firmę? Przyjdź, załóż profil na PUE i dowiedz się na temat stanu swojego konta w ZUS oraz praw, jakie ci przysługują.</w:t>
      </w:r>
      <w:r w:rsidRPr="007E5DE2">
        <w:rPr>
          <w:szCs w:val="24"/>
        </w:rPr>
        <w:br/>
        <w:t xml:space="preserve">Zapytaj, co się zmieni po wejściu elektronicznych zwolnień lekarskich, jaki to będzie miało wpływ na kontrolę zwolnień lekarskich dla pracodawcy i dla ciebie, jako pracownika. Na wszystkie pytania z zakresu ubezpieczeń społecznych będziesz mógł uzyskać odpowiedzi w Oddziale ZUS w Rybniku, jak i inspektoratach w Wodzisławiu Śląskim, Raciborzu, Tychach i Pszczynie, w dniach od  7 do 9 października, w godz. 9-17. </w:t>
      </w:r>
      <w:r w:rsidRPr="007E5DE2">
        <w:rPr>
          <w:szCs w:val="24"/>
        </w:rPr>
        <w:br/>
        <w:t>W ramach Dni Ubezpieczonego odbędą się także bezpłatne szkolenia, m.in.</w:t>
      </w:r>
      <w:r>
        <w:rPr>
          <w:szCs w:val="24"/>
        </w:rPr>
        <w:t xml:space="preserve"> na temat informacji </w:t>
      </w:r>
      <w:r>
        <w:rPr>
          <w:szCs w:val="24"/>
        </w:rPr>
        <w:lastRenderedPageBreak/>
        <w:t xml:space="preserve">o </w:t>
      </w:r>
      <w:r w:rsidRPr="007E5DE2">
        <w:rPr>
          <w:szCs w:val="24"/>
        </w:rPr>
        <w:t>stanie kontra ubezpieczonego w ZUS oraz PUE (9 październik, o godz. 9.00, w budynku ZUS przy ul. Reymonta 2) oraz zajęcia w szkołach ponadgimnazjalnych w Rybniku, Wodzisławiu Śląskim oraz Tychach. .</w:t>
      </w:r>
      <w:r w:rsidRPr="007E5DE2">
        <w:rPr>
          <w:szCs w:val="24"/>
        </w:rPr>
        <w:br/>
      </w:r>
      <w:r w:rsidRPr="005272B0">
        <w:rPr>
          <w:color w:val="auto"/>
          <w:szCs w:val="24"/>
        </w:rPr>
        <w:t xml:space="preserve">Zachęcam Państwa do udziału w organizowanych Dniach Ubezpieczonego, </w:t>
      </w:r>
      <w:r w:rsidRPr="007E5DE2">
        <w:rPr>
          <w:color w:val="auto"/>
          <w:szCs w:val="24"/>
        </w:rPr>
        <w:t xml:space="preserve">bo już teraz warto zadbać o swoją przyszłość i wiedzieć więcej na temat ubezpieczeń społecznych. </w:t>
      </w:r>
    </w:p>
    <w:p w:rsidR="007E5DE2" w:rsidRDefault="007E5DE2" w:rsidP="007E5DE2">
      <w:pPr>
        <w:spacing w:line="360" w:lineRule="auto"/>
        <w:rPr>
          <w:color w:val="auto"/>
          <w:szCs w:val="24"/>
        </w:rPr>
      </w:pPr>
      <w:r>
        <w:rPr>
          <w:color w:val="auto"/>
          <w:szCs w:val="24"/>
        </w:rPr>
        <w:t>Beata Kopczyńska</w:t>
      </w:r>
    </w:p>
    <w:p w:rsidR="007E5DE2" w:rsidRPr="007E5DE2" w:rsidRDefault="00AC3015" w:rsidP="007E5DE2">
      <w:pPr>
        <w:spacing w:line="360" w:lineRule="auto"/>
        <w:rPr>
          <w:rFonts w:eastAsiaTheme="minorHAnsi"/>
          <w:color w:val="auto"/>
          <w:szCs w:val="24"/>
          <w:lang w:eastAsia="en-US"/>
        </w:rPr>
      </w:pPr>
      <w:r>
        <w:rPr>
          <w:color w:val="auto"/>
          <w:szCs w:val="24"/>
        </w:rPr>
        <w:t>r</w:t>
      </w:r>
      <w:bookmarkStart w:id="0" w:name="_GoBack"/>
      <w:bookmarkEnd w:id="0"/>
      <w:r w:rsidR="007E5DE2">
        <w:rPr>
          <w:color w:val="auto"/>
          <w:szCs w:val="24"/>
        </w:rPr>
        <w:t>zecznik prasowy O/ZUS w Rybniku</w:t>
      </w:r>
    </w:p>
    <w:p w:rsidR="00FD7D1D" w:rsidRPr="007E5DE2" w:rsidRDefault="00FD7D1D" w:rsidP="007E5DE2">
      <w:pPr>
        <w:spacing w:line="360" w:lineRule="auto"/>
        <w:rPr>
          <w:rFonts w:eastAsiaTheme="minorHAnsi"/>
          <w:color w:val="auto"/>
          <w:szCs w:val="24"/>
          <w:lang w:eastAsia="en-US"/>
        </w:rPr>
      </w:pPr>
    </w:p>
    <w:sectPr w:rsidR="00FD7D1D" w:rsidRPr="007E5DE2">
      <w:footerReference w:type="default" r:id="rId7"/>
      <w:headerReference w:type="first" r:id="rId8"/>
      <w:footerReference w:type="first" r:id="rId9"/>
      <w:pgSz w:w="11906" w:h="16838"/>
      <w:pgMar w:top="1738" w:right="1134" w:bottom="1418" w:left="1418" w:header="709" w:footer="13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B0" w:rsidRDefault="00600DB0">
      <w:r>
        <w:separator/>
      </w:r>
    </w:p>
  </w:endnote>
  <w:endnote w:type="continuationSeparator" w:id="0">
    <w:p w:rsidR="00600DB0" w:rsidRDefault="0060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D1D" w:rsidRDefault="00600DB0">
    <w:pPr>
      <w:jc w:val="center"/>
      <w:rPr>
        <w:sz w:val="20"/>
      </w:rPr>
    </w:pPr>
    <w:r>
      <w:rPr>
        <w:sz w:val="20"/>
      </w:rPr>
      <w:t xml:space="preserve">Strona: </w:t>
    </w:r>
    <w:r>
      <w:rPr>
        <w:sz w:val="20"/>
      </w:rPr>
      <w:fldChar w:fldCharType="begin"/>
    </w:r>
    <w:r>
      <w:rPr>
        <w:sz w:val="20"/>
      </w:rPr>
      <w:instrText xml:space="preserve"> PAGE </w:instrText>
    </w:r>
    <w:r>
      <w:rPr>
        <w:sz w:val="20"/>
      </w:rPr>
      <w:fldChar w:fldCharType="separate"/>
    </w:r>
    <w:r w:rsidR="00AC3015">
      <w:rPr>
        <w:noProof/>
        <w:sz w:val="20"/>
      </w:rPr>
      <w:t>2</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sidR="00AC3015">
      <w:rPr>
        <w:noProof/>
        <w:sz w:val="20"/>
      </w:rPr>
      <w:t>2</w:t>
    </w:r>
    <w:r>
      <w:rPr>
        <w:sz w:val="20"/>
      </w:rPr>
      <w:fldChar w:fldCharType="end"/>
    </w:r>
  </w:p>
  <w:p w:rsidR="00FD7D1D" w:rsidRDefault="00FD7D1D">
    <w:pP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D1D" w:rsidRDefault="00600DB0">
    <w:pPr>
      <w:pStyle w:val="Stopka"/>
      <w:tabs>
        <w:tab w:val="clear" w:pos="4536"/>
      </w:tabs>
    </w:pPr>
    <w:r>
      <w:rPr>
        <w:noProof/>
      </w:rPr>
      <w:drawing>
        <wp:anchor distT="0" distB="0" distL="114300" distR="114300" simplePos="0" relativeHeight="2" behindDoc="0" locked="0" layoutInCell="1" allowOverlap="1">
          <wp:simplePos x="0" y="0"/>
          <wp:positionH relativeFrom="column">
            <wp:posOffset>3810</wp:posOffset>
          </wp:positionH>
          <wp:positionV relativeFrom="paragraph">
            <wp:posOffset>71755</wp:posOffset>
          </wp:positionV>
          <wp:extent cx="5934075" cy="19050"/>
          <wp:effectExtent l="0" t="0" r="0" b="0"/>
          <wp:wrapNone/>
          <wp:docPr id="6"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934075" cy="19050"/>
                  </a:xfrm>
                  <a:prstGeom prst="rect">
                    <a:avLst/>
                  </a:prstGeom>
                  <a:noFill/>
                </pic:spPr>
              </pic:pic>
            </a:graphicData>
          </a:graphic>
          <wp14:sizeRelH relativeFrom="page">
            <wp14:pctWidth>0</wp14:pctWidth>
          </wp14:sizeRelH>
          <wp14:sizeRelV relativeFrom="page">
            <wp14:pctHeight>0</wp14:pctHeight>
          </wp14:sizeRelV>
        </wp:anchor>
      </w:drawing>
    </w:r>
    <w:r>
      <w:tab/>
    </w:r>
  </w:p>
  <w:p w:rsidR="00FD7D1D" w:rsidRDefault="00600DB0">
    <w:pPr>
      <w:pStyle w:val="Stopka"/>
      <w:tabs>
        <w:tab w:val="left" w:pos="6804"/>
      </w:tabs>
      <w:jc w:val="center"/>
      <w:rPr>
        <w:sz w:val="20"/>
      </w:rPr>
    </w:pPr>
    <w:r>
      <w:rPr>
        <w:sz w:val="20"/>
      </w:rPr>
      <w:t xml:space="preserve">Strona: </w:t>
    </w:r>
    <w:r>
      <w:rPr>
        <w:sz w:val="20"/>
      </w:rPr>
      <w:fldChar w:fldCharType="begin"/>
    </w:r>
    <w:r>
      <w:rPr>
        <w:sz w:val="20"/>
      </w:rPr>
      <w:instrText xml:space="preserve"> PAGE </w:instrText>
    </w:r>
    <w:r>
      <w:rPr>
        <w:sz w:val="20"/>
      </w:rPr>
      <w:fldChar w:fldCharType="separate"/>
    </w:r>
    <w:r w:rsidR="00AC3015">
      <w:rPr>
        <w:noProof/>
        <w:sz w:val="20"/>
      </w:rPr>
      <w:t>1</w:t>
    </w:r>
    <w:r>
      <w:fldChar w:fldCharType="end"/>
    </w:r>
    <w:r>
      <w:rPr>
        <w:sz w:val="20"/>
      </w:rPr>
      <w:t>/</w:t>
    </w:r>
    <w:r>
      <w:rPr>
        <w:sz w:val="20"/>
      </w:rPr>
      <w:fldChar w:fldCharType="begin"/>
    </w:r>
    <w:r>
      <w:rPr>
        <w:sz w:val="20"/>
      </w:rPr>
      <w:instrText xml:space="preserve"> NUMPAGES </w:instrText>
    </w:r>
    <w:r>
      <w:rPr>
        <w:sz w:val="20"/>
      </w:rPr>
      <w:fldChar w:fldCharType="separate"/>
    </w:r>
    <w:r w:rsidR="00AC3015">
      <w:rPr>
        <w:noProof/>
        <w:sz w:val="20"/>
      </w:rPr>
      <w:t>2</w:t>
    </w:r>
    <w:r>
      <w:fldChar w:fldCharType="end"/>
    </w:r>
  </w:p>
  <w:p w:rsidR="00FD7D1D" w:rsidRDefault="00600DB0">
    <w:pPr>
      <w:pStyle w:val="Stopka"/>
      <w:tabs>
        <w:tab w:val="clear" w:pos="4536"/>
      </w:tabs>
      <w:rPr>
        <w:sz w:val="20"/>
      </w:rPr>
    </w:pPr>
    <w:r>
      <w:tab/>
    </w:r>
    <w:r w:rsidR="007E5DE2">
      <w:rPr>
        <w:noProof/>
      </w:rPr>
      <w:drawing>
        <wp:inline distT="0" distB="0" distL="0" distR="0">
          <wp:extent cx="142875" cy="123825"/>
          <wp:effectExtent l="0" t="0" r="9525" b="9525"/>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solidFill>
                    <a:srgbClr val="FFFFFF"/>
                  </a:solidFill>
                  <a:ln>
                    <a:noFill/>
                  </a:ln>
                </pic:spPr>
              </pic:pic>
            </a:graphicData>
          </a:graphic>
        </wp:inline>
      </w:drawing>
    </w:r>
    <w:r>
      <w:rPr>
        <w:sz w:val="20"/>
      </w:rPr>
      <w:t xml:space="preserve">: </w:t>
    </w:r>
    <w:bookmarkStart w:id="2" w:name="Telefon_TJO"/>
    <w:bookmarkEnd w:id="2"/>
    <w:r>
      <w:rPr>
        <w:sz w:val="20"/>
      </w:rPr>
      <w:t>(32) 422-26-00</w:t>
    </w:r>
    <w:r>
      <w:rPr>
        <w:sz w:val="20"/>
      </w:rPr>
      <w:tab/>
    </w:r>
  </w:p>
  <w:p w:rsidR="00FD7D1D" w:rsidRDefault="00600DB0">
    <w:pPr>
      <w:pStyle w:val="Stopka"/>
      <w:tabs>
        <w:tab w:val="clear" w:pos="4536"/>
        <w:tab w:val="right" w:pos="9360"/>
      </w:tabs>
      <w:rPr>
        <w:sz w:val="20"/>
      </w:rPr>
    </w:pPr>
    <w:r>
      <w:t xml:space="preserve">www.zus.pl </w:t>
    </w:r>
    <w:r>
      <w:tab/>
    </w:r>
    <w:r>
      <w:rPr>
        <w:sz w:val="20"/>
      </w:rPr>
      <w:t xml:space="preserve">faks: </w:t>
    </w:r>
    <w:bookmarkStart w:id="3" w:name="Fax_TJO"/>
    <w:bookmarkEnd w:id="3"/>
    <w:r>
      <w:rPr>
        <w:sz w:val="20"/>
      </w:rPr>
      <w:t>(32) 422-49-58</w:t>
    </w:r>
    <w:r>
      <w:rPr>
        <w:sz w:val="20"/>
      </w:rPr>
      <w:tab/>
    </w:r>
  </w:p>
  <w:p w:rsidR="00FD7D1D" w:rsidRDefault="00FD7D1D">
    <w:pPr>
      <w:pStyle w:val="Stopka"/>
      <w:tabs>
        <w:tab w:val="left" w:pos="6804"/>
      </w:tabs>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B0" w:rsidRDefault="00600DB0">
      <w:r>
        <w:separator/>
      </w:r>
    </w:p>
  </w:footnote>
  <w:footnote w:type="continuationSeparator" w:id="0">
    <w:p w:rsidR="00600DB0" w:rsidRDefault="0060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D1D" w:rsidRDefault="00600DB0">
    <w:pPr>
      <w:pStyle w:val="Nagwek"/>
      <w:tabs>
        <w:tab w:val="clear" w:pos="4536"/>
        <w:tab w:val="clear" w:pos="9072"/>
        <w:tab w:val="right" w:pos="9354"/>
      </w:tabs>
      <w:rPr>
        <w:sz w:val="2"/>
      </w:rPr>
    </w:pPr>
    <w:r>
      <w:rPr>
        <w:noProof/>
      </w:rPr>
      <mc:AlternateContent>
        <mc:Choice Requires="wps">
          <w:drawing>
            <wp:anchor distT="0" distB="0" distL="114300" distR="114300" simplePos="0" relativeHeight="3" behindDoc="0" locked="0" layoutInCell="1" allowOverlap="1">
              <wp:simplePos x="0" y="0"/>
              <wp:positionH relativeFrom="column">
                <wp:posOffset>1143000</wp:posOffset>
              </wp:positionH>
              <wp:positionV relativeFrom="paragraph">
                <wp:posOffset>-28575</wp:posOffset>
              </wp:positionV>
              <wp:extent cx="3886200" cy="675640"/>
              <wp:effectExtent l="0" t="0" r="0" b="0"/>
              <wp:wrapNone/>
              <wp:docPr id="3" name="Text Box 7"/>
              <wp:cNvGraphicFramePr/>
              <a:graphic xmlns:a="http://schemas.openxmlformats.org/drawingml/2006/main">
                <a:graphicData uri="http://schemas.microsoft.com/office/word/2010/wordprocessingShape">
                  <wps:wsp>
                    <wps:cNvSpPr/>
                    <wps:spPr>
                      <a:xfrm>
                        <a:off x="0" y="0"/>
                        <a:ext cx="3886200" cy="675640"/>
                      </a:xfrm>
                      <a:prstGeom prst="rect">
                        <a:avLst/>
                      </a:prstGeom>
                      <a:solidFill>
                        <a:srgbClr val="FFFFFF"/>
                      </a:solidFill>
                      <a:ln>
                        <a:noFill/>
                      </a:ln>
                    </wps:spPr>
                    <wps:txbx>
                      <w:txbxContent>
                        <w:p w:rsidR="00FD7D1D" w:rsidRDefault="00600DB0">
                          <w:pPr>
                            <w:jc w:val="both"/>
                            <w:rPr>
                              <w:b/>
                              <w:sz w:val="28"/>
                            </w:rPr>
                          </w:pPr>
                          <w:r>
                            <w:rPr>
                              <w:b/>
                              <w:sz w:val="28"/>
                            </w:rPr>
                            <w:t>INFORMACJA  PRASOWA</w:t>
                          </w:r>
                        </w:p>
                        <w:p w:rsidR="00FD7D1D" w:rsidRDefault="00600DB0">
                          <w:r>
                            <w:rPr>
                              <w:sz w:val="28"/>
                            </w:rPr>
                            <w:t>ZAKŁADU  UBEZPIECZEŃ  SPOŁECZNYCH</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Text Box 7" o:spid="_x0000_s1026" style="position:absolute;margin-left:90pt;margin-top:-2.25pt;width:306pt;height:53.2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" stroked="f">
              <v:textbox>
                <w:txbxContent>
                  <w:p w:rsidR="00FD7D1D" w:rsidRDefault="00600DB0">
                    <w:pPr>
                      <w:jc w:val="both"/>
                      <w:rPr>
                        <w:b/>
                        <w:sz w:val="28"/>
                      </w:rPr>
                    </w:pPr>
                    <w:r>
                      <w:rPr>
                        <w:b/>
                        <w:sz w:val="28"/>
                      </w:rPr>
                      <w:t>INFORMACJA  PRASOWA</w:t>
                    </w:r>
                  </w:p>
                  <w:p w:rsidR="00FD7D1D" w:rsidRDefault="00600DB0">
                    <w:r>
                      <w:rPr>
                        <w:sz w:val="28"/>
                      </w:rPr>
                      <w:t>ZAKŁADU  UBEZPIECZEŃ  SPOŁECZNYCH</w:t>
                    </w:r>
                  </w:p>
                </w:txbxContent>
              </v:textbox>
            </v:rect>
          </w:pict>
        </mc:Fallback>
      </mc:AlternateContent>
    </w:r>
    <w:bookmarkStart w:id="1" w:name="LogoZUS"/>
    <w:bookmarkEnd w:id="1"/>
    <w:r w:rsidR="007E5DE2">
      <w:rPr>
        <w:noProof/>
      </w:rPr>
      <w:drawing>
        <wp:inline distT="0" distB="0" distL="0" distR="0">
          <wp:extent cx="1162050" cy="523875"/>
          <wp:effectExtent l="0" t="0" r="0" b="9525"/>
          <wp:docPr id="4"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23875"/>
                  </a:xfrm>
                  <a:prstGeom prst="rect">
                    <a:avLst/>
                  </a:prstGeom>
                  <a:solidFill>
                    <a:srgbClr val="FFFFFF"/>
                  </a:solidFill>
                  <a:ln>
                    <a:noFill/>
                  </a:ln>
                </pic:spPr>
              </pic:pic>
            </a:graphicData>
          </a:graphic>
        </wp:inline>
      </w:drawing>
    </w:r>
    <w:r>
      <w:rPr>
        <w:sz w:val="2"/>
      </w:rPr>
      <w:tab/>
    </w:r>
  </w:p>
  <w:p w:rsidR="00FD7D1D" w:rsidRDefault="00600DB0">
    <w:pPr>
      <w:pStyle w:val="Nagwek"/>
    </w:pPr>
    <w:r>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120015</wp:posOffset>
          </wp:positionV>
          <wp:extent cx="5934075" cy="19050"/>
          <wp:effectExtent l="0" t="0" r="0" b="0"/>
          <wp:wrapNone/>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stretch>
                    <a:fillRect/>
                  </a:stretch>
                </pic:blipFill>
                <pic:spPr>
                  <a:xfrm>
                    <a:off x="0" y="0"/>
                    <a:ext cx="5934075" cy="190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D1D"/>
    <w:rsid w:val="00600DB0"/>
    <w:rsid w:val="007E5DE2"/>
    <w:rsid w:val="00AC3015"/>
    <w:rsid w:val="00B64C80"/>
    <w:rsid w:val="00FD7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sz w:val="16"/>
    </w:rPr>
  </w:style>
  <w:style w:type="character" w:styleId="Numerwiersza">
    <w:name w:val="line number"/>
    <w:basedOn w:val="Domylnaczcionkaakapitu"/>
    <w:semiHidden/>
  </w:style>
  <w:style w:type="character" w:styleId="Hipercze">
    <w:name w:val="Hyperlink"/>
    <w:rPr>
      <w:color w:val="0000FF"/>
      <w:u w:val="single"/>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sz w:val="16"/>
    </w:rPr>
  </w:style>
  <w:style w:type="character" w:styleId="Numerwiersza">
    <w:name w:val="line number"/>
    <w:basedOn w:val="Domylnaczcionkaakapitu"/>
    <w:semiHidden/>
  </w:style>
  <w:style w:type="character" w:styleId="Hipercze">
    <w:name w:val="Hyperlink"/>
    <w:rPr>
      <w:color w:val="0000FF"/>
      <w:u w:val="single"/>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2240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Kopczyńska, Beata</dc:creator>
  <cp:lastModifiedBy>Kopczyńska, Beata</cp:lastModifiedBy>
  <cp:revision>4</cp:revision>
  <dcterms:created xsi:type="dcterms:W3CDTF">2015-09-30T10:26:00Z</dcterms:created>
  <dcterms:modified xsi:type="dcterms:W3CDTF">2015-09-30T10:27:00Z</dcterms:modified>
</cp:coreProperties>
</file>